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rPr>
          <w:rFonts w:ascii="Arial Black" w:cs="Arial Black" w:eastAsia="Arial Black" w:hAnsi="Arial Black"/>
          <w:b w:val="1"/>
          <w:bCs w:val="1"/>
          <w:color w:val="e15622"/>
          <w:sz w:val="4"/>
          <w:szCs w:val="4"/>
        </w:rPr>
      </w:pPr>
      <w:bookmarkStart w:colFirst="0" w:colLast="0" w:name="_4dq1h45e8zh2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5622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e15622"/>
                <w:sz w:val="38"/>
                <w:szCs w:val="38"/>
              </w:rPr>
            </w:pPr>
            <w:bookmarkStart w:colFirst="0" w:colLast="0" w:name="_e1ol5otkqm40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15622"/>
                <w:sz w:val="38"/>
                <w:szCs w:val="38"/>
                <w:rtl w:val="0"/>
              </w:rPr>
              <w:t xml:space="preserve">Согласие </w:t>
            </w:r>
          </w:p>
          <w:p w:rsidR="00000000" w:rsidDel="00000000" w:rsidP="00000000" w:rsidRDefault="00000000" w:rsidRPr="00000000" w14:paraId="00000003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e15622"/>
              </w:rPr>
            </w:pPr>
            <w:bookmarkStart w:colFirst="0" w:colLast="0" w:name="_928yzzcjfe8h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15622"/>
                <w:sz w:val="26"/>
                <w:szCs w:val="26"/>
                <w:rtl w:val="0"/>
              </w:rPr>
              <w:t xml:space="preserve">на обработку персональных данных, разрешенных субъектом персональных данных для распространения</w:t>
            </w: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Настоящим, проставляя отметку в чек-боксе на сайте https://бухгалтеры.рф и направляя конкурсную  работу для  участия в конкурсе бухгалтеров «Актуальная статья 2026 - лучший эксперт по финансам», </w:t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я свободно, своей волей и в своем интересе даю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ООО «Центр профессионального развития»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ОГРН:1157746204890 , ИНН:7703124355 Адрес: 121596, город Москва, улица Горбунова, дом 2 строение 3, этаж 8, пом. II, ком. 5в. (далее - Оператор),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согласие на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обработку моих персональных данных, разрешенных мной для распространения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на следующих условиях: </w:t>
      </w:r>
    </w:p>
    <w:p w:rsidR="00000000" w:rsidDel="00000000" w:rsidP="00000000" w:rsidRDefault="00000000" w:rsidRPr="00000000" w14:paraId="00000007">
      <w:pPr>
        <w:spacing w:after="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Я разрешаю Оператору распространять мои персональные данные в следующих целях: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4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организация, проведение и информационное сопровождение конкурса бухгалтеров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«Актуальная статья 2026 - лучший эксперт по финансам»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публикация информации об участниках, финалистах и победителях конкурса;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размещение конкурсных работ, экспертных материалов, комментариев, интервью и иных материалов с моим участием;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подведение итогов конкурса;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подготовка и публикация новостей, пост-релизов, презентаций, отчетов, дайджестов, подборок и архивных материалов о конкурсе;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продвижение конкурса, следующих сезонов конкурса, профессионального сообщества Оператора, мероприятий, экспертных, информационных и образовательных проектов Оператора.</w:t>
      </w:r>
    </w:p>
    <w:p w:rsidR="00000000" w:rsidDel="00000000" w:rsidP="00000000" w:rsidRDefault="00000000" w:rsidRPr="00000000" w14:paraId="0000000E">
      <w:pPr>
        <w:keepNext w:val="0"/>
        <w:keepLines w:val="0"/>
        <w:spacing w:after="120"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Я разрешаю Оператору распространять следующие персональные данные: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58.075734025655"/>
        <w:gridCol w:w="3367.4360769979676"/>
        <w:tblGridChange w:id="0">
          <w:tblGrid>
            <w:gridCol w:w="5658.075734025655"/>
            <w:gridCol w:w="3367.436076997967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Категория персональных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Разрешаю распространение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Фамилия, имя, отчество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Фотография / изображение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Город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Место работы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Должность / профессиональный статус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Сведения о профессиональном опыте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Статус участника, финалиста, победителя конкурса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Название и содержание конкурсной работы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Сведения, указанные мной в анкете участника, если они используются в материалах о конкурсе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Да, в объеме, необходимом для целей конкурса</w:t>
            </w:r>
          </w:p>
        </w:tc>
      </w:tr>
    </w:tbl>
    <w:p w:rsidR="00000000" w:rsidDel="00000000" w:rsidP="00000000" w:rsidRDefault="00000000" w:rsidRPr="00000000" w14:paraId="00000023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Не разрешается распространять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если отдельно прямо не согласовано со мной: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номер телефона;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адрес проживания;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паспортные данные;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банковские реквизиты;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ИНН физического лица;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иные сведения, не указанные в настоящем согласии как разрешенные для распространения.</w:t>
      </w:r>
    </w:p>
    <w:p w:rsidR="00000000" w:rsidDel="00000000" w:rsidP="00000000" w:rsidRDefault="00000000" w:rsidRPr="00000000" w14:paraId="0000002B">
      <w:pPr>
        <w:spacing w:after="24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Оператор не вправе распространять мои персональные данные способами, которые порочат мои честь, достоинство или деловую репутацию.</w:t>
      </w:r>
    </w:p>
    <w:p w:rsidR="00000000" w:rsidDel="00000000" w:rsidP="00000000" w:rsidRDefault="00000000" w:rsidRPr="00000000" w14:paraId="0000002C">
      <w:pPr>
        <w:keepNext w:val="0"/>
        <w:keepLines w:val="0"/>
        <w:spacing w:after="40"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Оператор вправе распространять указанные персональные данные следующими способами: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размещение на сайте Оператора и страницах конкурса;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публикация в официальных аккаунтах Оператора в социальных сетях;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публикация в мессенджерах и каналах Оператора;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включение в e-mail-рассылки, дайджесты, новости и информационные сообщения Оператора;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включение в презентации, отчеты, пост-релизы, кейсы, подборки, архивные и информационные материалы;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12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публикация в рекламных, информационных, экспертных и презентационных материалах, связанных с конкурсом, его итогами, следующими сезонами конкурса, профессиональным сообществом, мероприятиями и проектами Оператора.</w:t>
      </w:r>
    </w:p>
    <w:p w:rsidR="00000000" w:rsidDel="00000000" w:rsidP="00000000" w:rsidRDefault="00000000" w:rsidRPr="00000000" w14:paraId="00000033">
      <w:pPr>
        <w:keepNext w:val="0"/>
        <w:keepLines w:val="0"/>
        <w:spacing w:after="120"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Оператор вправе редактировать, сокращать и адаптировать сведения обо мне для формата публикации, карточки участника, поста, баннера, презентации или иного материала, если такая адаптация не искажает смысл предоставленных мной сведений.</w:t>
      </w:r>
    </w:p>
    <w:p w:rsidR="00000000" w:rsidDel="00000000" w:rsidP="00000000" w:rsidRDefault="00000000" w:rsidRPr="00000000" w14:paraId="00000034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Настоящее согласие действует с даты его предоставления и в течение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 лет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либо до момента его отзыва.</w:t>
      </w:r>
    </w:p>
    <w:p w:rsidR="00000000" w:rsidDel="00000000" w:rsidP="00000000" w:rsidRDefault="00000000" w:rsidRPr="00000000" w14:paraId="00000035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Материалы, правомерно опубликованные до отзыва согласия, могут сохраняться в уже выпущенных печатных материалах, презентациях, архивах, резервных копиях, отчетах, пост-релизах, публикациях и иных материалах, если их удаление невозможно, несоразмерно затруднительно или не требуется по закону.</w:t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Я уведомлен(а), что вправе в любой момент отозвать настоящее согласие, направив Оператору заявление на адрес электронной почты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info@buhgalteri.com</w:t>
        </w:r>
      </w:hyperlink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или по почтовому адресу.</w:t>
      </w:r>
    </w:p>
    <w:p w:rsidR="00000000" w:rsidDel="00000000" w:rsidP="00000000" w:rsidRDefault="00000000" w:rsidRPr="00000000" w14:paraId="00000037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заявлении нужно указать ФИО, контактные данные, название конкурса и требование об отзыве согласия на распространение.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 Настоящее согласие не заменяет: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согласие на обработку персональных данных для участия в конкурсе;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согласие на использование изображения;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согласие на получение рекламной рассылки.</w:t>
      </w:r>
    </w:p>
    <w:p w:rsidR="00000000" w:rsidDel="00000000" w:rsidP="00000000" w:rsidRDefault="00000000" w:rsidRPr="00000000" w14:paraId="0000003C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 Обработка персональных данных, не связанная с их распространением, осуществляется на основании отдельного согласия на обработку персональных данных и Политики обработки персональных данных Оператора.</w:t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="240" w:lineRule="auto"/>
      <w:ind w:left="141.73228346456688"/>
    </w:pPr>
    <w:rPr>
      <w:rFonts w:ascii="Arial Black" w:cs="Arial Black" w:eastAsia="Arial Black" w:hAnsi="Arial Black"/>
      <w:color w:val="e15622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buhgalteri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