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rPr>
          <w:rFonts w:ascii="Arial Black" w:cs="Arial Black" w:eastAsia="Arial Black" w:hAnsi="Arial Black"/>
          <w:b w:val="1"/>
          <w:bCs w:val="1"/>
          <w:color w:val="e15622"/>
          <w:sz w:val="4"/>
          <w:szCs w:val="4"/>
        </w:rPr>
      </w:pPr>
      <w:bookmarkStart w:colFirst="0" w:colLast="0" w:name="_4dq1h45e8zh2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5622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e15622"/>
                <w:sz w:val="38"/>
                <w:szCs w:val="38"/>
              </w:rPr>
            </w:pPr>
            <w:bookmarkStart w:colFirst="0" w:colLast="0" w:name="_e1ol5otkqm40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15622"/>
                <w:sz w:val="38"/>
                <w:szCs w:val="38"/>
                <w:rtl w:val="0"/>
              </w:rPr>
              <w:t xml:space="preserve">Согласие </w:t>
            </w:r>
          </w:p>
          <w:p w:rsidR="00000000" w:rsidDel="00000000" w:rsidP="00000000" w:rsidRDefault="00000000" w:rsidRPr="00000000" w14:paraId="00000003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e15622"/>
                <w:sz w:val="26"/>
                <w:szCs w:val="26"/>
              </w:rPr>
            </w:pPr>
            <w:bookmarkStart w:colFirst="0" w:colLast="0" w:name="_928yzzcjfe8h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15622"/>
                <w:sz w:val="28"/>
                <w:szCs w:val="28"/>
                <w:rtl w:val="0"/>
              </w:rPr>
              <w:t xml:space="preserve">на обработку персональных данных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7f7f7f"/>
                <w:sz w:val="20"/>
                <w:szCs w:val="20"/>
              </w:rPr>
            </w:pPr>
            <w:bookmarkStart w:colFirst="0" w:colLast="0" w:name="_9t3p3uy030j4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f7f7f"/>
                <w:sz w:val="20"/>
                <w:szCs w:val="20"/>
                <w:rtl w:val="0"/>
              </w:rPr>
              <w:t xml:space="preserve">участника конкурса бухгалтеров </w:t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e15622"/>
              </w:rPr>
            </w:pPr>
            <w:bookmarkStart w:colFirst="0" w:colLast="0" w:name="_szfdz2pwh5yq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f7f7f"/>
                <w:sz w:val="20"/>
                <w:szCs w:val="20"/>
                <w:rtl w:val="0"/>
              </w:rPr>
              <w:t xml:space="preserve">«Актуальная статья 2026 – лучший эксперт по финансам»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0" w:before="0" w:line="240" w:lineRule="auto"/>
        <w:rPr>
          <w:rFonts w:ascii="Arial Black" w:cs="Arial Black" w:eastAsia="Arial Black" w:hAnsi="Arial Black"/>
          <w:b w:val="1"/>
          <w:bCs w:val="1"/>
          <w:color w:val="e15622"/>
          <w:sz w:val="42"/>
          <w:szCs w:val="42"/>
        </w:rPr>
      </w:pPr>
      <w:bookmarkStart w:colFirst="0" w:colLast="0" w:name="_b9lnb3al3t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Настоящим, проставляя отметку в чек-боксе на сайте https://бухгалтеры.рф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и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направляя конкурсную  работу для  участия в конкурсе бухгалтеров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«Актуальная статья 2026 - лучший эксперт по финансам»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я свободно, своей волей и в своем интересе даю согласие на обработку моих персональных данных следующему оператору:</w:t>
      </w:r>
    </w:p>
    <w:p w:rsidR="00000000" w:rsidDel="00000000" w:rsidP="00000000" w:rsidRDefault="00000000" w:rsidRPr="00000000" w14:paraId="00000009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ООО «Центр профессионального развития»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ОГРН:1157746204890 , ИНН:7703124355 Адрес: 121596, город Москва, улица Горбунова, дом 2 строение 3, этаж 8, пом. II, ком. 5в. ,</w:t>
        <w:br w:type="textWrapping"/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color w:val="7f7f7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огласие дается на обработку моих персональных данных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в следующих целях: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регистрация и идентификация меня как участника конкурса;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связь со мной по вопросам участия в конкурсе;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прием, хранение, проверка и экспертная оценка моей конкурсной работы;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проверка оригинальности конкурсной работы;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подведение итогов конкурса;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уведомление меня о результатах рассмотрения конкурсной работы, итогах конкурса и организационных вопросах;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оформление документов, связанных с участием в конкурсе и/или вручением приза, если я буду признан(а) победителем или финалистом;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рассмотрение моих обращений, заявлений, запросов и претензий;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исполнение Правил проведения конкурса;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исполнение обязанностей Оператора, предусмотренных законодательством Российской Федерации.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0" w:before="0" w:line="240" w:lineRule="auto"/>
        <w:ind w:left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pcqgdu998reb" w:id="6"/>
      <w:bookmarkEnd w:id="6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Согласие дается на обработку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следующих персональных данных: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фамилия, имя;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номер телефона;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город;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место работы;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должность и/или профессиональный статус;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сведения о профессиональном опыте;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фотография;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сведения, указанные мной в анкете участника конкурса;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иные сведения, которые я самостоятельно предоставляю Оператору в связи с участием в конкурсе.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0" w:line="240" w:lineRule="auto"/>
        <w:rPr>
          <w:rFonts w:ascii="Calibri" w:cs="Calibri" w:eastAsia="Calibri" w:hAnsi="Calibri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Я разрешаю Оператору совершать с моими персональными данными следующие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действия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1">
            <w:col w:space="0" w:w="9025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сбор; запись; систематизация; накопление; хранение; уточнение, обновление, изменение; извлечение; использование; обезличивание; блокирование; удаление; уничтожение; 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Calibri" w:cs="Calibri" w:eastAsia="Calibri" w:hAnsi="Calibri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1">
            <w:col w:space="0" w:w="9025.5"/>
          </w:cols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передача, предоставление, доступ - в случаях и объеме, необходимых для проведения конкурса.</w:t>
      </w:r>
    </w:p>
    <w:p w:rsidR="00000000" w:rsidDel="00000000" w:rsidP="00000000" w:rsidRDefault="00000000" w:rsidRPr="00000000" w14:paraId="00000025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Обработка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Я согласен(на), что Оператор вправе поручать обработку моих персональных данных и/или предоставлять доступ к ним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следующим лицам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если это необходимо для проведения конкурса: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членам экспертной комиссии и иным экспертам, привлекаемым для оценки конкурсных работ;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техническим подрядчикам, обеспечивающим работу сайта, форм заявок, хостинга, CRM-систем, почтовых сервисов и иных информационных систем Оператора;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иным лицам, если передача необходима для исполнения Правил конкурса, рассмотрения обращений участника или исполнения обязанностей Оператора по закону.</w:t>
      </w:r>
    </w:p>
    <w:p w:rsidR="00000000" w:rsidDel="00000000" w:rsidP="00000000" w:rsidRDefault="00000000" w:rsidRPr="00000000" w14:paraId="0000002A">
      <w:pPr>
        <w:spacing w:after="2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Оператор обеспечивает передачу персональных данных указанным лицам только в объеме, необходимом для достижения целей обработки.</w:t>
      </w:r>
    </w:p>
    <w:p w:rsidR="00000000" w:rsidDel="00000000" w:rsidP="00000000" w:rsidRDefault="00000000" w:rsidRPr="00000000" w14:paraId="0000002B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Настоящее согласие действует с даты его предоставления и до достижения целей обработки персональных данных, но не более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3х лет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 даты завершения конкурса, если более длительный срок хранения не предусмотрен законодательством Российской Федерации или не требуется Оператору для защиты своих прав и законных интересов.</w:t>
      </w:r>
    </w:p>
    <w:p w:rsidR="00000000" w:rsidDel="00000000" w:rsidP="00000000" w:rsidRDefault="00000000" w:rsidRPr="00000000" w14:paraId="0000002C">
      <w:pPr>
        <w:spacing w:after="2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После достижения целей обработки или отзыва согласия персональные данные подлежат прекращению обработки, удалению или уничтожению, за исключением случаев, когда Оператор вправе продолжить обработку на ином законном основании.</w:t>
      </w:r>
    </w:p>
    <w:p w:rsidR="00000000" w:rsidDel="00000000" w:rsidP="00000000" w:rsidRDefault="00000000" w:rsidRPr="00000000" w14:paraId="0000002D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Я уведомлен(а), что вправе в любой момент отозвать настоящее согласие, направив Оператору заявление на адрес электронной почты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info@buhgalteri.com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Заявление об отзыве согласия должно позволять Оператору идентифицировать меня как субъекта персональных данных и может содержать: ФИО, адрес электронной почты, номер телефона, использованные при подаче заявки, а также указание на конкурс.</w:t>
      </w:r>
    </w:p>
    <w:p w:rsidR="00000000" w:rsidDel="00000000" w:rsidP="00000000" w:rsidRDefault="00000000" w:rsidRPr="00000000" w14:paraId="0000002F">
      <w:pPr>
        <w:spacing w:after="2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Я понимаю, что отзыв согласия до завершения конкурса может повлечь невозможность дальнейшего участия в конкурсе, рассмотрения моей заявки, оценки конкурсной работы, связи со мной или вручения приза.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7. Моё согласие является конкретным, предметным, информированным, сознательным и однозначным.</w:t>
      </w:r>
    </w:p>
    <w:p w:rsidR="00000000" w:rsidDel="00000000" w:rsidP="00000000" w:rsidRDefault="00000000" w:rsidRPr="00000000" w14:paraId="00000032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0" w:line="24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="240" w:lineRule="auto"/>
      <w:ind w:left="141.73228346456688"/>
    </w:pPr>
    <w:rPr>
      <w:rFonts w:ascii="Arial Black" w:cs="Arial Black" w:eastAsia="Arial Black" w:hAnsi="Arial Black"/>
      <w:color w:val="e15622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